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1B3" w:rsidRPr="00A93F7E" w:rsidRDefault="00EF61A7" w:rsidP="005D2CA1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93F7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6891" w:rsidRPr="00A93F7E">
        <w:rPr>
          <w:rFonts w:ascii="Times New Roman" w:hAnsi="Times New Roman" w:cs="Times New Roman"/>
          <w:sz w:val="24"/>
          <w:szCs w:val="24"/>
        </w:rPr>
        <w:t>№ 2</w:t>
      </w:r>
      <w:r w:rsidR="00A93F7E" w:rsidRPr="00A93F7E">
        <w:rPr>
          <w:rFonts w:ascii="Times New Roman" w:hAnsi="Times New Roman" w:cs="Times New Roman"/>
          <w:sz w:val="24"/>
          <w:szCs w:val="24"/>
        </w:rPr>
        <w:t xml:space="preserve"> к Положению о закупке.</w:t>
      </w:r>
    </w:p>
    <w:p w:rsidR="004E6606" w:rsidRPr="00A93F7E" w:rsidRDefault="004E6606" w:rsidP="00A93F7E">
      <w:pPr>
        <w:jc w:val="center"/>
        <w:rPr>
          <w:rFonts w:ascii="Times New Roman" w:hAnsi="Times New Roman" w:cs="Times New Roman"/>
          <w:sz w:val="24"/>
          <w:szCs w:val="24"/>
        </w:rPr>
      </w:pPr>
      <w:r w:rsidRPr="00A93F7E">
        <w:rPr>
          <w:rFonts w:ascii="Times New Roman" w:hAnsi="Times New Roman" w:cs="Times New Roman"/>
          <w:sz w:val="24"/>
          <w:szCs w:val="24"/>
        </w:rPr>
        <w:t>Сроки оплаты отдельных товаров, работ, услуг</w:t>
      </w:r>
    </w:p>
    <w:tbl>
      <w:tblPr>
        <w:tblStyle w:val="a3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139"/>
        <w:gridCol w:w="4673"/>
        <w:gridCol w:w="3827"/>
      </w:tblGrid>
      <w:tr w:rsidR="00106891" w:rsidRPr="00A93F7E" w:rsidTr="00AF7A67">
        <w:trPr>
          <w:trHeight w:val="909"/>
        </w:trPr>
        <w:tc>
          <w:tcPr>
            <w:tcW w:w="568" w:type="dxa"/>
          </w:tcPr>
          <w:p w:rsidR="00106891" w:rsidRPr="00A93F7E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F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9" w:type="dxa"/>
          </w:tcPr>
          <w:p w:rsidR="00106891" w:rsidRPr="00A93F7E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F7E">
              <w:rPr>
                <w:rFonts w:ascii="Times New Roman" w:hAnsi="Times New Roman" w:cs="Times New Roman"/>
                <w:sz w:val="24"/>
                <w:szCs w:val="24"/>
              </w:rPr>
              <w:t xml:space="preserve">Код ОКПД 2 </w:t>
            </w:r>
          </w:p>
        </w:tc>
        <w:tc>
          <w:tcPr>
            <w:tcW w:w="4673" w:type="dxa"/>
          </w:tcPr>
          <w:p w:rsidR="00106891" w:rsidRPr="00A93F7E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F7E">
              <w:rPr>
                <w:rFonts w:ascii="Times New Roman" w:hAnsi="Times New Roman" w:cs="Times New Roman"/>
                <w:sz w:val="24"/>
                <w:szCs w:val="24"/>
              </w:rPr>
              <w:t>Наименование товара, работы, услуги в соответствии с кодом ОКПД 2</w:t>
            </w:r>
          </w:p>
        </w:tc>
        <w:tc>
          <w:tcPr>
            <w:tcW w:w="3827" w:type="dxa"/>
          </w:tcPr>
          <w:p w:rsidR="00106891" w:rsidRPr="00A93F7E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F7E">
              <w:rPr>
                <w:rFonts w:ascii="Times New Roman" w:hAnsi="Times New Roman" w:cs="Times New Roman"/>
                <w:sz w:val="24"/>
                <w:szCs w:val="24"/>
              </w:rPr>
              <w:t>Конкретный срок оплаты товара, работы, услуги</w:t>
            </w:r>
            <w:r w:rsidR="004600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0C9" w:rsidRPr="004600C9">
              <w:rPr>
                <w:rFonts w:ascii="Times New Roman" w:hAnsi="Times New Roman" w:cs="Times New Roman"/>
                <w:sz w:val="24"/>
                <w:szCs w:val="24"/>
              </w:rPr>
              <w:t>и (или) порядок определения такого срока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61.10</w:t>
            </w:r>
          </w:p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телекоммуникационные проводные</w:t>
            </w:r>
          </w:p>
        </w:tc>
        <w:tc>
          <w:tcPr>
            <w:tcW w:w="3827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20 рабочих дней с даты приемки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Покупка сырой нефти</w:t>
            </w:r>
          </w:p>
        </w:tc>
        <w:tc>
          <w:tcPr>
            <w:tcW w:w="3827" w:type="dxa"/>
            <w:vMerge w:val="restart"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123">
              <w:rPr>
                <w:rFonts w:ascii="Times New Roman" w:hAnsi="Times New Roman" w:cs="Times New Roman"/>
                <w:sz w:val="24"/>
                <w:szCs w:val="24"/>
              </w:rPr>
              <w:t>не позднее 31 дня с даты приемки поставленного товара, выполненной работы (ее результатов), оказанной услуги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инспекционные и сюрвейерские услуги</w:t>
            </w:r>
          </w:p>
        </w:tc>
        <w:tc>
          <w:tcPr>
            <w:tcW w:w="3827" w:type="dxa"/>
            <w:vMerge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таможенному оформлению</w:t>
            </w:r>
          </w:p>
        </w:tc>
        <w:tc>
          <w:tcPr>
            <w:tcW w:w="3827" w:type="dxa"/>
            <w:vMerge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лицензионных материалов (в том числе цен, ценовых котировок аналитических данных)</w:t>
            </w:r>
          </w:p>
        </w:tc>
        <w:tc>
          <w:tcPr>
            <w:tcW w:w="3827" w:type="dxa"/>
            <w:vMerge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лицензии на использование продуктов, являющихся интеллектуальной собственностью (ценовых котировок)</w:t>
            </w:r>
          </w:p>
        </w:tc>
        <w:tc>
          <w:tcPr>
            <w:tcW w:w="3827" w:type="dxa"/>
            <w:vMerge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Здания и работы по возведению зданий</w:t>
            </w:r>
          </w:p>
        </w:tc>
        <w:tc>
          <w:tcPr>
            <w:tcW w:w="3827" w:type="dxa"/>
            <w:vMerge w:val="restart"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123">
              <w:rPr>
                <w:rFonts w:ascii="Times New Roman" w:hAnsi="Times New Roman" w:cs="Times New Roman"/>
                <w:sz w:val="24"/>
                <w:szCs w:val="24"/>
              </w:rPr>
              <w:t>в течение 30 рабочих дней с даты приемки Заказчиком выполненных работ (оказанных услуг)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Сооружения и строительные работы в области гражданского строительства</w:t>
            </w:r>
          </w:p>
        </w:tc>
        <w:tc>
          <w:tcPr>
            <w:tcW w:w="3827" w:type="dxa"/>
            <w:vMerge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  <w:tc>
          <w:tcPr>
            <w:tcW w:w="3827" w:type="dxa"/>
            <w:vMerge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71.11.31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территориальному планированию и планировке территории городских поселений, округов</w:t>
            </w:r>
          </w:p>
        </w:tc>
        <w:tc>
          <w:tcPr>
            <w:tcW w:w="3827" w:type="dxa"/>
            <w:vMerge w:val="restart"/>
            <w:vAlign w:val="center"/>
          </w:tcPr>
          <w:p w:rsidR="00106891" w:rsidRPr="009A7123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123">
              <w:rPr>
                <w:rFonts w:ascii="Times New Roman" w:hAnsi="Times New Roman" w:cs="Times New Roman"/>
                <w:sz w:val="24"/>
                <w:szCs w:val="24"/>
              </w:rPr>
              <w:t>в течение 15 рабочих дней с даты приемки Заказчиком выполненных работ (оказанных услуг)</w:t>
            </w: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71.12.34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по изучению земной поверхности</w:t>
            </w:r>
          </w:p>
        </w:tc>
        <w:tc>
          <w:tcPr>
            <w:tcW w:w="3827" w:type="dxa"/>
            <w:vMerge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71.12.35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в области картографии</w:t>
            </w:r>
          </w:p>
        </w:tc>
        <w:tc>
          <w:tcPr>
            <w:tcW w:w="3827" w:type="dxa"/>
            <w:vMerge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242"/>
        </w:trPr>
        <w:tc>
          <w:tcPr>
            <w:tcW w:w="568" w:type="dxa"/>
            <w:vAlign w:val="center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02.40.10</w:t>
            </w:r>
          </w:p>
        </w:tc>
        <w:tc>
          <w:tcPr>
            <w:tcW w:w="4673" w:type="dxa"/>
            <w:vAlign w:val="center"/>
          </w:tcPr>
          <w:p w:rsidR="00106891" w:rsidRPr="00106891" w:rsidRDefault="00106891" w:rsidP="0010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Услуги, связанные с лесоводством и лесозаготовками</w:t>
            </w:r>
          </w:p>
        </w:tc>
        <w:tc>
          <w:tcPr>
            <w:tcW w:w="3827" w:type="dxa"/>
            <w:vMerge/>
            <w:vAlign w:val="center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891" w:rsidRPr="005D2CA1" w:rsidTr="00AF7A67">
        <w:trPr>
          <w:trHeight w:val="451"/>
        </w:trPr>
        <w:tc>
          <w:tcPr>
            <w:tcW w:w="568" w:type="dxa"/>
            <w:vMerge w:val="restart"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71.12.34.110</w:t>
            </w:r>
          </w:p>
        </w:tc>
        <w:tc>
          <w:tcPr>
            <w:tcW w:w="4673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в области землеустройства</w:t>
            </w:r>
          </w:p>
        </w:tc>
        <w:tc>
          <w:tcPr>
            <w:tcW w:w="3827" w:type="dxa"/>
            <w:vMerge w:val="restart"/>
          </w:tcPr>
          <w:p w:rsidR="00106891" w:rsidRPr="00106891" w:rsidRDefault="009A7123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7A67" w:rsidRPr="00AF7A67">
              <w:rPr>
                <w:rFonts w:ascii="Times New Roman" w:hAnsi="Times New Roman" w:cs="Times New Roman"/>
                <w:sz w:val="24"/>
                <w:szCs w:val="24"/>
              </w:rPr>
              <w:t>плата Заказчиком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7A67" w:rsidRPr="00AF7A67">
              <w:rPr>
                <w:rFonts w:ascii="Times New Roman" w:hAnsi="Times New Roman" w:cs="Times New Roman"/>
                <w:sz w:val="24"/>
                <w:szCs w:val="24"/>
              </w:rPr>
              <w:t xml:space="preserve"> принятых по акту сдачи-приемки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7A67" w:rsidRPr="00AF7A6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в течение 21 рабочего дня, следующего за датой получения Заказчиком оригинала счета и счет-фактуры (в случае обязанности Подрядчика по выставлению счета-фактуры согласно действующему законодательству Российской Федерации) при условии предоставления Подрядчиком обеспечения, предусмотренного условиями Контракта.</w:t>
            </w:r>
          </w:p>
        </w:tc>
      </w:tr>
      <w:tr w:rsidR="00106891" w:rsidRPr="005D2CA1" w:rsidTr="00AF7A67">
        <w:trPr>
          <w:trHeight w:val="557"/>
        </w:trPr>
        <w:tc>
          <w:tcPr>
            <w:tcW w:w="568" w:type="dxa"/>
            <w:vMerge/>
          </w:tcPr>
          <w:p w:rsidR="00106891" w:rsidRPr="00106891" w:rsidRDefault="00106891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71.12.35.110</w:t>
            </w:r>
          </w:p>
        </w:tc>
        <w:tc>
          <w:tcPr>
            <w:tcW w:w="4673" w:type="dxa"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Услуги в области кадастровой деятельности</w:t>
            </w:r>
          </w:p>
        </w:tc>
        <w:tc>
          <w:tcPr>
            <w:tcW w:w="3827" w:type="dxa"/>
            <w:vMerge/>
          </w:tcPr>
          <w:p w:rsidR="00106891" w:rsidRPr="00106891" w:rsidRDefault="00106891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B26" w:rsidRPr="005D2CA1" w:rsidTr="00256B26">
        <w:trPr>
          <w:trHeight w:val="701"/>
        </w:trPr>
        <w:tc>
          <w:tcPr>
            <w:tcW w:w="568" w:type="dxa"/>
          </w:tcPr>
          <w:p w:rsidR="00256B26" w:rsidRPr="00106891" w:rsidRDefault="00256B26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4673" w:type="dxa"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  <w:tc>
          <w:tcPr>
            <w:tcW w:w="3827" w:type="dxa"/>
            <w:vMerge w:val="restart"/>
          </w:tcPr>
          <w:p w:rsidR="00256B26" w:rsidRPr="00106891" w:rsidRDefault="00256B26" w:rsidP="00133B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рабочих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даты приемки поставленного товара, выполненной работы (ее результатов), оказанной услуги</w:t>
            </w:r>
          </w:p>
        </w:tc>
      </w:tr>
      <w:tr w:rsidR="00256B26" w:rsidRPr="005D2CA1" w:rsidTr="00256B26">
        <w:trPr>
          <w:trHeight w:val="726"/>
        </w:trPr>
        <w:tc>
          <w:tcPr>
            <w:tcW w:w="568" w:type="dxa"/>
          </w:tcPr>
          <w:p w:rsidR="00256B26" w:rsidRPr="00106891" w:rsidRDefault="00256B26" w:rsidP="0010689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Franklin Gothic Book" w:hAnsi="Franklin Gothic Book"/>
              </w:rPr>
            </w:pPr>
          </w:p>
        </w:tc>
        <w:tc>
          <w:tcPr>
            <w:tcW w:w="1139" w:type="dxa"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4673" w:type="dxa"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891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обработки)</w:t>
            </w:r>
          </w:p>
        </w:tc>
        <w:tc>
          <w:tcPr>
            <w:tcW w:w="3827" w:type="dxa"/>
            <w:vMerge/>
          </w:tcPr>
          <w:p w:rsidR="00256B26" w:rsidRPr="00106891" w:rsidRDefault="00256B26" w:rsidP="00106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1A7" w:rsidRPr="00EF61A7" w:rsidRDefault="00EF61A7" w:rsidP="00EF61A7"/>
    <w:sectPr w:rsidR="00EF61A7" w:rsidRPr="00EF6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848" w:rsidRDefault="00F21848" w:rsidP="00F21848">
      <w:pPr>
        <w:spacing w:after="0" w:line="240" w:lineRule="auto"/>
      </w:pPr>
      <w:r>
        <w:separator/>
      </w:r>
    </w:p>
  </w:endnote>
  <w:endnote w:type="continuationSeparator" w:id="0">
    <w:p w:rsidR="00F21848" w:rsidRDefault="00F21848" w:rsidP="00F2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848" w:rsidRDefault="00F21848" w:rsidP="00F21848">
      <w:pPr>
        <w:spacing w:after="0" w:line="240" w:lineRule="auto"/>
      </w:pPr>
      <w:r>
        <w:separator/>
      </w:r>
    </w:p>
  </w:footnote>
  <w:footnote w:type="continuationSeparator" w:id="0">
    <w:p w:rsidR="00F21848" w:rsidRDefault="00F21848" w:rsidP="00F21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61C09"/>
    <w:multiLevelType w:val="hybridMultilevel"/>
    <w:tmpl w:val="7F789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F7BDE"/>
    <w:multiLevelType w:val="hybridMultilevel"/>
    <w:tmpl w:val="94C6E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A7"/>
    <w:rsid w:val="00023CD0"/>
    <w:rsid w:val="0004618B"/>
    <w:rsid w:val="00106891"/>
    <w:rsid w:val="00111B37"/>
    <w:rsid w:val="00116511"/>
    <w:rsid w:val="00133B3C"/>
    <w:rsid w:val="00256B26"/>
    <w:rsid w:val="002D512F"/>
    <w:rsid w:val="00322EEF"/>
    <w:rsid w:val="00430E55"/>
    <w:rsid w:val="004361B3"/>
    <w:rsid w:val="004600C9"/>
    <w:rsid w:val="004D5AC8"/>
    <w:rsid w:val="004E6606"/>
    <w:rsid w:val="005D2CA1"/>
    <w:rsid w:val="00665FF3"/>
    <w:rsid w:val="006E24DD"/>
    <w:rsid w:val="00893B2F"/>
    <w:rsid w:val="008C680F"/>
    <w:rsid w:val="009A7123"/>
    <w:rsid w:val="009E71C3"/>
    <w:rsid w:val="00A44400"/>
    <w:rsid w:val="00A85022"/>
    <w:rsid w:val="00A93F7E"/>
    <w:rsid w:val="00AF7A67"/>
    <w:rsid w:val="00C54729"/>
    <w:rsid w:val="00C90110"/>
    <w:rsid w:val="00C94306"/>
    <w:rsid w:val="00CB4873"/>
    <w:rsid w:val="00E05AD9"/>
    <w:rsid w:val="00EF61A7"/>
    <w:rsid w:val="00F04D5C"/>
    <w:rsid w:val="00F21848"/>
    <w:rsid w:val="00F9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6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93B2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2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1848"/>
  </w:style>
  <w:style w:type="paragraph" w:styleId="a7">
    <w:name w:val="footer"/>
    <w:basedOn w:val="a"/>
    <w:link w:val="a8"/>
    <w:uiPriority w:val="99"/>
    <w:unhideWhenUsed/>
    <w:rsid w:val="00F2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1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2024-12-24T08:01:00Z</dcterms:created>
  <dcterms:modified xsi:type="dcterms:W3CDTF">2024-12-24T08:01:00Z</dcterms:modified>
</cp:coreProperties>
</file>